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47" w:rsidRDefault="00863547">
      <w:pPr>
        <w:spacing w:after="0" w:line="360" w:lineRule="auto"/>
        <w:jc w:val="center"/>
        <w:rPr>
          <w:rFonts w:ascii="Times New Roman" w:eastAsia="Times New Roman" w:hAnsi="Times New Roman" w:cs="Times New Roman"/>
          <w:b/>
          <w:sz w:val="24"/>
          <w:szCs w:val="24"/>
        </w:rPr>
      </w:pPr>
    </w:p>
    <w:p w:rsidR="00863547" w:rsidRDefault="00A11AC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GỢI Ý ĐÁP ÁN KỲ THI TUYỂN SINH LỚP 10 THPT NĂM HỌC 2023 - 2024</w:t>
      </w:r>
    </w:p>
    <w:p w:rsidR="00863547" w:rsidRDefault="00A11AC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SỞ GIÁO DỤC VÀ ĐÀO TẠO THÀNH PHỐ HỒ CHÍ MINH</w:t>
      </w:r>
      <w:r>
        <w:rPr>
          <w:rFonts w:ascii="Times New Roman" w:eastAsia="Times New Roman" w:hAnsi="Times New Roman" w:cs="Times New Roman"/>
          <w:b/>
          <w:sz w:val="24"/>
          <w:szCs w:val="24"/>
        </w:rPr>
        <w:br/>
        <w:t>MÔN NGỮ VĂN</w:t>
      </w:r>
    </w:p>
    <w:p w:rsidR="00863547" w:rsidRDefault="00A11ACF">
      <w:pPr>
        <w:spacing w:after="0" w:line="360" w:lineRule="auto"/>
        <w:ind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 Ngữ văn – Hệ thống giáo dục HOCMAI</w:t>
      </w:r>
    </w:p>
    <w:tbl>
      <w:tblPr>
        <w:tblStyle w:val="a0"/>
        <w:tblW w:w="9336"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
        <w:gridCol w:w="974"/>
        <w:gridCol w:w="7644"/>
      </w:tblGrid>
      <w:tr w:rsidR="00863547">
        <w:tc>
          <w:tcPr>
            <w:tcW w:w="718" w:type="dxa"/>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w:t>
            </w:r>
          </w:p>
        </w:tc>
        <w:tc>
          <w:tcPr>
            <w:tcW w:w="974" w:type="dxa"/>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w:t>
            </w:r>
          </w:p>
        </w:tc>
        <w:tc>
          <w:tcPr>
            <w:tcW w:w="7644" w:type="dxa"/>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r>
      <w:tr w:rsidR="00863547">
        <w:tc>
          <w:tcPr>
            <w:tcW w:w="718" w:type="dxa"/>
            <w:vMerge w:val="restart"/>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74" w:type="dxa"/>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7644" w:type="dxa"/>
          </w:tcPr>
          <w:p w:rsidR="00863547" w:rsidRDefault="00A11ACF">
            <w:pPr>
              <w:spacing w:line="360" w:lineRule="auto"/>
              <w:jc w:val="both"/>
              <w:rPr>
                <w:rFonts w:ascii="Times New Roman" w:eastAsia="Times New Roman" w:hAnsi="Times New Roman" w:cs="Times New Roman"/>
                <w:sz w:val="24"/>
                <w:szCs w:val="24"/>
              </w:rPr>
            </w:pPr>
            <w:bookmarkStart w:id="0" w:name="_heading=h.n2ytdnvyojyj" w:colFirst="0" w:colLast="0"/>
            <w:bookmarkEnd w:id="0"/>
            <w:r>
              <w:rPr>
                <w:rFonts w:ascii="Times New Roman" w:eastAsia="Times New Roman" w:hAnsi="Times New Roman" w:cs="Times New Roman"/>
                <w:sz w:val="24"/>
                <w:szCs w:val="24"/>
              </w:rPr>
              <w:t xml:space="preserve">- Hai lợi ích của việc </w:t>
            </w:r>
            <w:r>
              <w:rPr>
                <w:rFonts w:ascii="Times New Roman" w:eastAsia="Times New Roman" w:hAnsi="Times New Roman" w:cs="Times New Roman"/>
                <w:i/>
                <w:sz w:val="24"/>
                <w:szCs w:val="24"/>
              </w:rPr>
              <w:t>để những nghĩ suy cất lên thành lời</w:t>
            </w:r>
            <w:r>
              <w:rPr>
                <w:rFonts w:ascii="Times New Roman" w:eastAsia="Times New Roman" w:hAnsi="Times New Roman" w:cs="Times New Roman"/>
                <w:sz w:val="24"/>
                <w:szCs w:val="24"/>
              </w:rPr>
              <w:t xml:space="preserve"> là:</w:t>
            </w:r>
          </w:p>
          <w:p w:rsidR="00863547" w:rsidRDefault="00A11ACF">
            <w:pPr>
              <w:spacing w:line="360" w:lineRule="auto"/>
              <w:jc w:val="both"/>
              <w:rPr>
                <w:rFonts w:ascii="Times New Roman" w:eastAsia="Times New Roman" w:hAnsi="Times New Roman" w:cs="Times New Roman"/>
                <w:sz w:val="24"/>
                <w:szCs w:val="24"/>
              </w:rPr>
            </w:pPr>
            <w:bookmarkStart w:id="1" w:name="_heading=h.9jp2aum6d13" w:colFirst="0" w:colLast="0"/>
            <w:bookmarkEnd w:id="1"/>
            <w:r>
              <w:rPr>
                <w:rFonts w:ascii="Times New Roman" w:eastAsia="Times New Roman" w:hAnsi="Times New Roman" w:cs="Times New Roman"/>
                <w:sz w:val="24"/>
                <w:szCs w:val="24"/>
              </w:rPr>
              <w:t>+ Mang đến sự chia sẻ cảm thông;</w:t>
            </w:r>
          </w:p>
          <w:p w:rsidR="00863547" w:rsidRDefault="00A11ACF">
            <w:pPr>
              <w:spacing w:line="360" w:lineRule="auto"/>
              <w:jc w:val="both"/>
              <w:rPr>
                <w:rFonts w:ascii="Times New Roman" w:eastAsia="Times New Roman" w:hAnsi="Times New Roman" w:cs="Times New Roman"/>
                <w:sz w:val="24"/>
                <w:szCs w:val="24"/>
              </w:rPr>
            </w:pPr>
            <w:bookmarkStart w:id="2" w:name="_heading=h.dam7stfkhgcc" w:colFirst="0" w:colLast="0"/>
            <w:bookmarkEnd w:id="2"/>
            <w:r>
              <w:rPr>
                <w:rFonts w:ascii="Times New Roman" w:eastAsia="Times New Roman" w:hAnsi="Times New Roman" w:cs="Times New Roman"/>
                <w:sz w:val="24"/>
                <w:szCs w:val="24"/>
              </w:rPr>
              <w:t>+ Tạo thành mối dây liên kết giữa người với người.</w:t>
            </w:r>
          </w:p>
        </w:tc>
      </w:tr>
      <w:tr w:rsidR="00863547">
        <w:tc>
          <w:tcPr>
            <w:tcW w:w="718" w:type="dxa"/>
            <w:vMerge/>
          </w:tcPr>
          <w:p w:rsidR="00863547" w:rsidRDefault="0086354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74" w:type="dxa"/>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7644" w:type="dxa"/>
          </w:tcPr>
          <w:p w:rsidR="00863547" w:rsidRDefault="00A11A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Thành phần biệt lập trong đoạn thơ của Lưu Quang Vũ:</w:t>
            </w:r>
          </w:p>
          <w:p w:rsidR="00863547" w:rsidRDefault="00A11AC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Thành phần biệt lập gọi đáp “</w:t>
            </w:r>
            <w:r>
              <w:rPr>
                <w:rFonts w:ascii="Times New Roman" w:eastAsia="Times New Roman" w:hAnsi="Times New Roman" w:cs="Times New Roman"/>
                <w:i/>
                <w:sz w:val="24"/>
                <w:szCs w:val="24"/>
              </w:rPr>
              <w:t>Mẹ ơi</w:t>
            </w:r>
            <w:r>
              <w:rPr>
                <w:rFonts w:ascii="Times New Roman" w:eastAsia="Times New Roman" w:hAnsi="Times New Roman" w:cs="Times New Roman"/>
                <w:sz w:val="24"/>
                <w:szCs w:val="24"/>
              </w:rPr>
              <w:t>”.</w:t>
            </w:r>
          </w:p>
        </w:tc>
      </w:tr>
      <w:tr w:rsidR="00863547">
        <w:tc>
          <w:tcPr>
            <w:tcW w:w="718" w:type="dxa"/>
            <w:vMerge/>
          </w:tcPr>
          <w:p w:rsidR="00863547" w:rsidRDefault="00863547">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974" w:type="dxa"/>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7644" w:type="dxa"/>
          </w:tcPr>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nội dung đoạn trích trong cuốn </w:t>
            </w:r>
            <w:r>
              <w:rPr>
                <w:rFonts w:ascii="Times New Roman" w:eastAsia="Times New Roman" w:hAnsi="Times New Roman" w:cs="Times New Roman"/>
                <w:b/>
                <w:i/>
                <w:sz w:val="24"/>
                <w:szCs w:val="24"/>
              </w:rPr>
              <w:t>Nhật kí</w:t>
            </w:r>
            <w:r>
              <w:rPr>
                <w:rFonts w:ascii="Times New Roman" w:eastAsia="Times New Roman" w:hAnsi="Times New Roman" w:cs="Times New Roman"/>
                <w:sz w:val="24"/>
                <w:szCs w:val="24"/>
              </w:rPr>
              <w:t xml:space="preserve"> của bác sĩ Đặng Thùy Trâm, học sinh rút ra được những hiểu biết về tuổi trẻ Việt Nam trong những năm tháng chiến tranh.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Đó là những chàng trai, cô gái sẵn sàng rời ghế nhà trường đi theo tiếng gọi thiêng liêng để bảo vệ Tổ quốc. Họ tự nguyện vào chiến </w:t>
            </w:r>
            <w:r>
              <w:rPr>
                <w:rFonts w:ascii="Times New Roman" w:eastAsia="Times New Roman" w:hAnsi="Times New Roman" w:cs="Times New Roman"/>
                <w:sz w:val="24"/>
                <w:szCs w:val="24"/>
              </w:rPr>
              <w:t>trường, đối mặt với bao hiểm nguy để sống hết mình với lí tưởng giải phóng miền Nam, thống nhất đất nước.</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Đó là thế hệ trẻ đã chứng kiến, thấu hiểu và biết ơn sự hi sinh của những người đi trước để từ đó họ có thêm động lực tiếp tục hành trình bảo vệ Tổ </w:t>
            </w:r>
            <w:r>
              <w:rPr>
                <w:rFonts w:ascii="Times New Roman" w:eastAsia="Times New Roman" w:hAnsi="Times New Roman" w:cs="Times New Roman"/>
                <w:sz w:val="24"/>
                <w:szCs w:val="24"/>
              </w:rPr>
              <w:t xml:space="preserve">quốc.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Đó cũng là tuổi trẻ kiên cường, gan dạ, bản lĩnh của họ được tôi luyện, rèn giũa từ khói lửa chiến tranh và từ lòng căm thù giặc sâu sắc.</w:t>
            </w:r>
          </w:p>
        </w:tc>
      </w:tr>
      <w:tr w:rsidR="00863547">
        <w:tc>
          <w:tcPr>
            <w:tcW w:w="718" w:type="dxa"/>
            <w:vMerge/>
          </w:tcPr>
          <w:p w:rsidR="00863547" w:rsidRDefault="00863547">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974" w:type="dxa"/>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tc>
        <w:tc>
          <w:tcPr>
            <w:tcW w:w="7644" w:type="dxa"/>
          </w:tcPr>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Với những góc nhìn khác nhau, thí sinh đưa ra quan điểm cá nhân của mình về cách suy nghĩ của </w:t>
            </w:r>
            <w:r>
              <w:rPr>
                <w:rFonts w:ascii="Times New Roman" w:eastAsia="Times New Roman" w:hAnsi="Times New Roman" w:cs="Times New Roman"/>
                <w:i/>
                <w:sz w:val="24"/>
                <w:szCs w:val="24"/>
              </w:rPr>
              <w:t>triết gia nhỏ xinh</w:t>
            </w:r>
            <w:r>
              <w:rPr>
                <w:rFonts w:ascii="Times New Roman" w:eastAsia="Times New Roman" w:hAnsi="Times New Roman" w:cs="Times New Roman"/>
                <w:sz w:val="24"/>
                <w:szCs w:val="24"/>
              </w:rPr>
              <w:t xml:space="preserve"> Bao Nakashima: </w:t>
            </w:r>
            <w:r>
              <w:rPr>
                <w:rFonts w:ascii="Times New Roman" w:eastAsia="Times New Roman" w:hAnsi="Times New Roman" w:cs="Times New Roman"/>
                <w:i/>
                <w:sz w:val="24"/>
                <w:szCs w:val="24"/>
              </w:rPr>
              <w:t>Tớ không trở thành ai khác/ Không ai khác có thể trở thành tớ</w:t>
            </w:r>
            <w:r>
              <w:rPr>
                <w:rFonts w:ascii="Times New Roman" w:eastAsia="Times New Roman" w:hAnsi="Times New Roman" w:cs="Times New Roman"/>
                <w:sz w:val="24"/>
                <w:szCs w:val="24"/>
              </w:rPr>
              <w:t>. Thí sinh cần lập luận để chỉ ra lí do mình thích hay không thích.</w:t>
            </w:r>
          </w:p>
          <w:p w:rsidR="00863547" w:rsidRDefault="00A11A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Một vài gợi ý:</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Em rất thích cách suy nghĩ của triết gia nhỏ xinh Bao Nakashima: “Tớ không trở thành ai khác/ Không ai khác có thể trở thành tớ”. Bởi vì:</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Chia sẻ của Bao Nakashima đã khẳng định những giá trị riêng biệt của bản thân mỗi người. Mỗi người sinh ra là một </w:t>
            </w:r>
            <w:r>
              <w:rPr>
                <w:rFonts w:ascii="Times New Roman" w:eastAsia="Times New Roman" w:hAnsi="Times New Roman" w:cs="Times New Roman"/>
                <w:sz w:val="24"/>
                <w:szCs w:val="24"/>
              </w:rPr>
              <w:t xml:space="preserve">cá thể riêng biệt, độc đáo và duy nhất, không lẫn với bất kỳ ai.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Vì chúng ta là cá thể độc đáo, riêng biệt nên ta cũng không cần lặp lại, bắt chước hay trở thành bản sao của bất kì ai. Ta cần giữ được bản sắc của riêng mình trong suốt hành trình khôn lớ</w:t>
            </w:r>
            <w:r>
              <w:rPr>
                <w:rFonts w:ascii="Times New Roman" w:eastAsia="Times New Roman" w:hAnsi="Times New Roman" w:cs="Times New Roman"/>
                <w:sz w:val="24"/>
                <w:szCs w:val="24"/>
              </w:rPr>
              <w:t>n và trưởng thành.</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Chính nhờ sự khác nhau này đã tạo nên tính đa dạng cho cuộc sống, sự muôn màu cho xã hội. Xã hội phát triển là nhờ vào những giá trị riêng biệt của cá nhân tạo thành.</w:t>
            </w:r>
          </w:p>
        </w:tc>
      </w:tr>
      <w:tr w:rsidR="00863547">
        <w:trPr>
          <w:trHeight w:val="240"/>
        </w:trPr>
        <w:tc>
          <w:tcPr>
            <w:tcW w:w="718" w:type="dxa"/>
            <w:vMerge w:val="restart"/>
          </w:tcPr>
          <w:p w:rsidR="00863547" w:rsidRDefault="00A11A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974" w:type="dxa"/>
            <w:vMerge w:val="restart"/>
          </w:tcPr>
          <w:p w:rsidR="00863547" w:rsidRDefault="00863547">
            <w:pPr>
              <w:spacing w:line="360" w:lineRule="auto"/>
              <w:jc w:val="center"/>
              <w:rPr>
                <w:rFonts w:ascii="Times New Roman" w:eastAsia="Times New Roman" w:hAnsi="Times New Roman" w:cs="Times New Roman"/>
                <w:b/>
                <w:sz w:val="24"/>
                <w:szCs w:val="24"/>
              </w:rPr>
            </w:pPr>
          </w:p>
        </w:tc>
        <w:tc>
          <w:tcPr>
            <w:tcW w:w="7644" w:type="dxa"/>
          </w:tcPr>
          <w:p w:rsidR="00863547" w:rsidRDefault="00A11ACF">
            <w:pPr>
              <w:spacing w:line="360" w:lineRule="auto"/>
              <w:ind w:firstLine="189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Trên đường đời một lần tôi vấp ngã</w:t>
            </w:r>
          </w:p>
          <w:p w:rsidR="00863547" w:rsidRDefault="00A11ACF">
            <w:pPr>
              <w:spacing w:line="360" w:lineRule="auto"/>
              <w:ind w:firstLine="189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Có cánh tay nâng đỡ giúp tôi </w:t>
            </w:r>
            <w:r>
              <w:rPr>
                <w:rFonts w:ascii="Times New Roman" w:eastAsia="Times New Roman" w:hAnsi="Times New Roman" w:cs="Times New Roman"/>
                <w:b/>
                <w:i/>
                <w:sz w:val="24"/>
                <w:szCs w:val="24"/>
              </w:rPr>
              <w:t>ngồi</w:t>
            </w:r>
          </w:p>
          <w:p w:rsidR="00863547" w:rsidRDefault="00A11ACF">
            <w:pPr>
              <w:spacing w:line="360" w:lineRule="auto"/>
              <w:ind w:firstLine="189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Tôi xuýt xoa. Quên cảm ơn. Là lúc</w:t>
            </w:r>
          </w:p>
          <w:p w:rsidR="00863547" w:rsidRDefault="00A11ACF">
            <w:pPr>
              <w:spacing w:line="360" w:lineRule="auto"/>
              <w:ind w:firstLine="189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Ngẩng mặt lên. Người ấy đã đi rồi</w:t>
            </w:r>
          </w:p>
          <w:p w:rsidR="00863547" w:rsidRDefault="00A11AC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Từ ý thơ trên và từ những trải nghiệm cuộc sống. hãy viết bài văn (khoảng 500 chữ) với nhan đề: </w:t>
            </w:r>
            <w:r>
              <w:rPr>
                <w:rFonts w:ascii="Times New Roman" w:eastAsia="Times New Roman" w:hAnsi="Times New Roman" w:cs="Times New Roman"/>
                <w:b/>
                <w:i/>
                <w:sz w:val="24"/>
                <w:szCs w:val="24"/>
              </w:rPr>
              <w:t>Nếu những suy nghĩ tốt đẹp không được cất lên thành lời…</w:t>
            </w:r>
          </w:p>
        </w:tc>
      </w:tr>
      <w:tr w:rsidR="00863547">
        <w:trPr>
          <w:trHeight w:val="240"/>
        </w:trPr>
        <w:tc>
          <w:tcPr>
            <w:tcW w:w="718" w:type="dxa"/>
            <w:vMerge/>
          </w:tcPr>
          <w:p w:rsidR="00863547" w:rsidRDefault="00863547">
            <w:pPr>
              <w:jc w:val="center"/>
              <w:rPr>
                <w:rFonts w:ascii="Times New Roman" w:eastAsia="Times New Roman" w:hAnsi="Times New Roman" w:cs="Times New Roman"/>
                <w:b/>
                <w:sz w:val="24"/>
                <w:szCs w:val="24"/>
              </w:rPr>
            </w:pPr>
          </w:p>
        </w:tc>
        <w:tc>
          <w:tcPr>
            <w:tcW w:w="974" w:type="dxa"/>
            <w:vMerge/>
          </w:tcPr>
          <w:p w:rsidR="00863547" w:rsidRDefault="00863547">
            <w:pPr>
              <w:jc w:val="center"/>
              <w:rPr>
                <w:rFonts w:ascii="Times New Roman" w:eastAsia="Times New Roman" w:hAnsi="Times New Roman" w:cs="Times New Roman"/>
                <w:b/>
                <w:sz w:val="24"/>
                <w:szCs w:val="24"/>
              </w:rPr>
            </w:pPr>
          </w:p>
        </w:tc>
        <w:tc>
          <w:tcPr>
            <w:tcW w:w="7644" w:type="dxa"/>
          </w:tcPr>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Đảm bảo cấu trúc bài nghị luận;</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đầy đủ các phần mở bài, thân bài, kết bài: </w:t>
            </w:r>
            <w:r>
              <w:rPr>
                <w:rFonts w:ascii="Times New Roman" w:eastAsia="Times New Roman" w:hAnsi="Times New Roman" w:cs="Times New Roman"/>
                <w:i/>
                <w:sz w:val="24"/>
                <w:szCs w:val="24"/>
              </w:rPr>
              <w:t xml:space="preserve">Mở bài </w:t>
            </w:r>
            <w:r>
              <w:rPr>
                <w:rFonts w:ascii="Times New Roman" w:eastAsia="Times New Roman" w:hAnsi="Times New Roman" w:cs="Times New Roman"/>
                <w:sz w:val="24"/>
                <w:szCs w:val="24"/>
              </w:rPr>
              <w:t xml:space="preserve">nêu được vấn đề, </w:t>
            </w:r>
            <w:r>
              <w:rPr>
                <w:rFonts w:ascii="Times New Roman" w:eastAsia="Times New Roman" w:hAnsi="Times New Roman" w:cs="Times New Roman"/>
                <w:i/>
                <w:sz w:val="24"/>
                <w:szCs w:val="24"/>
              </w:rPr>
              <w:t xml:space="preserve">thân bài </w:t>
            </w:r>
            <w:r>
              <w:rPr>
                <w:rFonts w:ascii="Times New Roman" w:eastAsia="Times New Roman" w:hAnsi="Times New Roman" w:cs="Times New Roman"/>
                <w:sz w:val="24"/>
                <w:szCs w:val="24"/>
              </w:rPr>
              <w:t xml:space="preserve">triển khai được vấn đề, </w:t>
            </w:r>
            <w:r>
              <w:rPr>
                <w:rFonts w:ascii="Times New Roman" w:eastAsia="Times New Roman" w:hAnsi="Times New Roman" w:cs="Times New Roman"/>
                <w:i/>
                <w:sz w:val="24"/>
                <w:szCs w:val="24"/>
              </w:rPr>
              <w:t xml:space="preserve">kết bài </w:t>
            </w:r>
            <w:r>
              <w:rPr>
                <w:rFonts w:ascii="Times New Roman" w:eastAsia="Times New Roman" w:hAnsi="Times New Roman" w:cs="Times New Roman"/>
                <w:sz w:val="24"/>
                <w:szCs w:val="24"/>
              </w:rPr>
              <w:t>kết luận được vấn đề.</w:t>
            </w:r>
          </w:p>
        </w:tc>
      </w:tr>
      <w:tr w:rsidR="00863547">
        <w:trPr>
          <w:trHeight w:val="240"/>
        </w:trPr>
        <w:tc>
          <w:tcPr>
            <w:tcW w:w="718" w:type="dxa"/>
            <w:vMerge/>
          </w:tcPr>
          <w:p w:rsidR="00863547" w:rsidRDefault="00863547">
            <w:pPr>
              <w:jc w:val="center"/>
              <w:rPr>
                <w:rFonts w:ascii="Times New Roman" w:eastAsia="Times New Roman" w:hAnsi="Times New Roman" w:cs="Times New Roman"/>
                <w:b/>
                <w:sz w:val="24"/>
                <w:szCs w:val="24"/>
              </w:rPr>
            </w:pPr>
          </w:p>
        </w:tc>
        <w:tc>
          <w:tcPr>
            <w:tcW w:w="974" w:type="dxa"/>
            <w:vMerge/>
          </w:tcPr>
          <w:p w:rsidR="00863547" w:rsidRDefault="00863547">
            <w:pPr>
              <w:jc w:val="center"/>
              <w:rPr>
                <w:rFonts w:ascii="Times New Roman" w:eastAsia="Times New Roman" w:hAnsi="Times New Roman" w:cs="Times New Roman"/>
                <w:b/>
                <w:sz w:val="24"/>
                <w:szCs w:val="24"/>
              </w:rPr>
            </w:pPr>
          </w:p>
        </w:tc>
        <w:tc>
          <w:tcPr>
            <w:tcW w:w="7644" w:type="dxa"/>
          </w:tcPr>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Xác định đúng vấn đề cần nghị luận; triển khai vấn đề nghị luận thành các luận điểm; vận dụng tốt các thao tác lập luận; kết hợp chặt chẽ giữa lí lẽ và dẫn chứng; rút ra bài học nhận thức và hành động. </w:t>
            </w:r>
          </w:p>
          <w:p w:rsidR="00863547" w:rsidRDefault="00A11AC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Vấn đề nghị luận: </w:t>
            </w:r>
            <w:r>
              <w:rPr>
                <w:rFonts w:ascii="Times New Roman" w:eastAsia="Times New Roman" w:hAnsi="Times New Roman" w:cs="Times New Roman"/>
                <w:i/>
                <w:sz w:val="24"/>
                <w:szCs w:val="24"/>
              </w:rPr>
              <w:t>“Nếu những suy nghĩ tốt đẹp không được cất lên thành lời…”</w:t>
            </w:r>
          </w:p>
          <w:p w:rsidR="00863547" w:rsidRDefault="00A11A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Giải thích: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Giải thích ý thơ: Cuộc sống có những biến cố và khi chúng ta vấp ngã sẽ nhận được sự giúp đỡ của những người xung quanh.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Vấn đề cần bàn luận: Nếu những suy nghĩ tốt đẹp không đư</w:t>
            </w:r>
            <w:r>
              <w:rPr>
                <w:rFonts w:ascii="Times New Roman" w:eastAsia="Times New Roman" w:hAnsi="Times New Roman" w:cs="Times New Roman"/>
                <w:sz w:val="24"/>
                <w:szCs w:val="24"/>
              </w:rPr>
              <w:t xml:space="preserve">ợc cất lên thành lời thì sẽ tạo nên sự nuối tiếc, còn ngược lại, nó sẽ là nền tảng cho tình yêu thương, sự gắn kết giữa người với người. </w:t>
            </w:r>
          </w:p>
          <w:p w:rsidR="00863547" w:rsidRDefault="00A11A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Bàn luận: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suy nghĩ tốt đẹp không chỉ là những lời cảm ơn chân thành dành cho hành động giúp đỡ của người kh</w:t>
            </w:r>
            <w:r>
              <w:rPr>
                <w:rFonts w:ascii="Times New Roman" w:eastAsia="Times New Roman" w:hAnsi="Times New Roman" w:cs="Times New Roman"/>
                <w:sz w:val="24"/>
                <w:szCs w:val="24"/>
              </w:rPr>
              <w:t xml:space="preserve">ác với mình mà đó còn là việc mình lan tỏa sự giúp đỡ đó cho những người xung quanh.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những suy nghĩ tốt đẹp không được cất lên thành lời thì những tình cảm tốt đẹp sẽ không được thể hiện và lan tỏa, cuộc sống sẽ bớt đi những sắc màu tươi sáng, tâm h</w:t>
            </w:r>
            <w:r>
              <w:rPr>
                <w:rFonts w:ascii="Times New Roman" w:eastAsia="Times New Roman" w:hAnsi="Times New Roman" w:cs="Times New Roman"/>
                <w:sz w:val="24"/>
                <w:szCs w:val="24"/>
              </w:rPr>
              <w:t xml:space="preserve">ồn ta sẽ nặng trĩu những nuối tiếc.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Làm thế nào để những suy nghĩ tốt đẹp khi cất lên thành lời? Phải cất lời cảm ơn kịp thời, đúng thời điểm để người giúp đỡ, hỗ trợ ta cảm nhận được thành ý của ta. Những suy nghĩ tốt đẹp cũng cần xuất phát từ tình cảm</w:t>
            </w:r>
            <w:r>
              <w:rPr>
                <w:rFonts w:ascii="Times New Roman" w:eastAsia="Times New Roman" w:hAnsi="Times New Roman" w:cs="Times New Roman"/>
                <w:sz w:val="24"/>
                <w:szCs w:val="24"/>
              </w:rPr>
              <w:t xml:space="preserve"> chân thành vì như vậy những điều tích cực đẹp đẽ mới được lan truyền rộng rãi.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Dẫn chứng: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Lời cảm ơn sau khi nhận được sự giúp đỡ từ những người xung quanh mình: bác bảo vệ, cô bán nước, người bạn…</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Hoạt động tri ân, tưởng niệm những anh hùng liệt </w:t>
            </w:r>
            <w:r>
              <w:rPr>
                <w:rFonts w:ascii="Times New Roman" w:eastAsia="Times New Roman" w:hAnsi="Times New Roman" w:cs="Times New Roman"/>
                <w:sz w:val="24"/>
                <w:szCs w:val="24"/>
              </w:rPr>
              <w:t>sĩ, những người công với đất nước, dân tộc…</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Lắng nghe những ý tưởng khởi nghiệp và sẵn sàng ủng hộ khi thấy phù hợp: đổi giấy, quần áo cũ lấy cây xanh; túi làm từ các vật liệu tái chế…</w:t>
            </w:r>
          </w:p>
          <w:p w:rsidR="00863547" w:rsidRDefault="00A11A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Mở rộng vấn đề: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Bày tỏ thái độ không đồng tình với những quan ni</w:t>
            </w:r>
            <w:r>
              <w:rPr>
                <w:rFonts w:ascii="Times New Roman" w:eastAsia="Times New Roman" w:hAnsi="Times New Roman" w:cs="Times New Roman"/>
                <w:sz w:val="24"/>
                <w:szCs w:val="24"/>
              </w:rPr>
              <w:t>ệm, hành động sai lầm: những người ích kỉ, vô cảm, không biết sẻ chia và cảm thông; không biết nói lời cảm ơn;...</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Bài học và nhận thức:</w:t>
            </w:r>
            <w:r>
              <w:rPr>
                <w:rFonts w:ascii="Times New Roman" w:eastAsia="Times New Roman" w:hAnsi="Times New Roman" w:cs="Times New Roman"/>
                <w:sz w:val="24"/>
                <w:szCs w:val="24"/>
              </w:rPr>
              <w:t xml:space="preserve"> </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 vai trò, giá trị của việc sẻ chia những điều tốt đẹp, tích cực trong cuộc sống.</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Lan truyền những tấm gư</w:t>
            </w:r>
            <w:r>
              <w:rPr>
                <w:rFonts w:ascii="Times New Roman" w:eastAsia="Times New Roman" w:hAnsi="Times New Roman" w:cs="Times New Roman"/>
                <w:sz w:val="24"/>
                <w:szCs w:val="24"/>
              </w:rPr>
              <w:t>ơng người tốt, việc tốt tới những người xung quanh để rút ra được bài học đúng đắn trong cách hành động và ứng xử.</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Nên bày tỏ, bộc lộ những suy nghĩ, cảm xúc chân thành để mọi người cảm nhận được những điều tốt đẹp mình muốn lan tỏa.</w:t>
            </w:r>
          </w:p>
        </w:tc>
      </w:tr>
      <w:tr w:rsidR="00863547">
        <w:trPr>
          <w:trHeight w:val="240"/>
        </w:trPr>
        <w:tc>
          <w:tcPr>
            <w:tcW w:w="718" w:type="dxa"/>
            <w:vMerge/>
          </w:tcPr>
          <w:p w:rsidR="00863547" w:rsidRDefault="00863547">
            <w:pPr>
              <w:jc w:val="center"/>
              <w:rPr>
                <w:rFonts w:ascii="Times New Roman" w:eastAsia="Times New Roman" w:hAnsi="Times New Roman" w:cs="Times New Roman"/>
                <w:b/>
                <w:sz w:val="24"/>
                <w:szCs w:val="24"/>
              </w:rPr>
            </w:pPr>
          </w:p>
        </w:tc>
        <w:tc>
          <w:tcPr>
            <w:tcW w:w="974" w:type="dxa"/>
            <w:vMerge/>
          </w:tcPr>
          <w:p w:rsidR="00863547" w:rsidRDefault="00863547">
            <w:pPr>
              <w:jc w:val="center"/>
              <w:rPr>
                <w:rFonts w:ascii="Times New Roman" w:eastAsia="Times New Roman" w:hAnsi="Times New Roman" w:cs="Times New Roman"/>
                <w:b/>
                <w:sz w:val="24"/>
                <w:szCs w:val="24"/>
              </w:rPr>
            </w:pPr>
          </w:p>
        </w:tc>
        <w:tc>
          <w:tcPr>
            <w:tcW w:w="7644" w:type="dxa"/>
          </w:tcPr>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Sáng tạo</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 cách diễn đạt sáng tạo, thể hiện suy nghĩ sâu sắc, mới mẻ về vấn đề nghị luận. </w:t>
            </w:r>
          </w:p>
        </w:tc>
      </w:tr>
      <w:tr w:rsidR="00863547">
        <w:trPr>
          <w:trHeight w:val="240"/>
        </w:trPr>
        <w:tc>
          <w:tcPr>
            <w:tcW w:w="718" w:type="dxa"/>
          </w:tcPr>
          <w:p w:rsidR="00863547" w:rsidRDefault="00863547">
            <w:pPr>
              <w:jc w:val="center"/>
              <w:rPr>
                <w:rFonts w:ascii="Times New Roman" w:eastAsia="Times New Roman" w:hAnsi="Times New Roman" w:cs="Times New Roman"/>
                <w:b/>
                <w:sz w:val="24"/>
                <w:szCs w:val="24"/>
              </w:rPr>
            </w:pPr>
          </w:p>
        </w:tc>
        <w:tc>
          <w:tcPr>
            <w:tcW w:w="974" w:type="dxa"/>
          </w:tcPr>
          <w:p w:rsidR="00863547" w:rsidRDefault="00863547">
            <w:pPr>
              <w:jc w:val="center"/>
              <w:rPr>
                <w:rFonts w:ascii="Times New Roman" w:eastAsia="Times New Roman" w:hAnsi="Times New Roman" w:cs="Times New Roman"/>
                <w:b/>
                <w:sz w:val="24"/>
                <w:szCs w:val="24"/>
              </w:rPr>
            </w:pPr>
          </w:p>
        </w:tc>
        <w:tc>
          <w:tcPr>
            <w:tcW w:w="7644" w:type="dxa"/>
          </w:tcPr>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Chính tả, dùng từ, đặt câu</w:t>
            </w:r>
          </w:p>
          <w:p w:rsidR="00863547" w:rsidRDefault="00A11A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quy tắc chính tả, dùng từ, đặt câu.</w:t>
            </w:r>
          </w:p>
        </w:tc>
      </w:tr>
    </w:tbl>
    <w:p w:rsidR="00863547" w:rsidRDefault="00863547">
      <w:pPr>
        <w:spacing w:after="0" w:line="360" w:lineRule="auto"/>
        <w:jc w:val="right"/>
        <w:rPr>
          <w:rFonts w:ascii="Times New Roman" w:eastAsia="Times New Roman" w:hAnsi="Times New Roman" w:cs="Times New Roman"/>
          <w:b/>
          <w:color w:val="000000"/>
          <w:sz w:val="24"/>
          <w:szCs w:val="24"/>
        </w:rPr>
      </w:pPr>
      <w:bookmarkStart w:id="3" w:name="_GoBack"/>
      <w:bookmarkEnd w:id="3"/>
    </w:p>
    <w:p w:rsidR="00863547" w:rsidRDefault="00A11AC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Nguồn: Hệ thống giáo dục HOCMAI</w:t>
      </w:r>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page">
              <wp:align>center</wp:align>
            </wp:positionH>
            <wp:positionV relativeFrom="page">
              <wp:posOffset>10167620</wp:posOffset>
            </wp:positionV>
            <wp:extent cx="7517130" cy="523240"/>
            <wp:effectExtent l="0" t="0" r="0" b="0"/>
            <wp:wrapTopAndBottom distT="0" distB="0"/>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17130" cy="523240"/>
                    </a:xfrm>
                    <a:prstGeom prst="rect">
                      <a:avLst/>
                    </a:prstGeom>
                    <a:ln/>
                  </pic:spPr>
                </pic:pic>
              </a:graphicData>
            </a:graphic>
          </wp:anchor>
        </w:drawing>
      </w:r>
    </w:p>
    <w:sectPr w:rsidR="0086354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CF" w:rsidRDefault="00A11ACF">
      <w:pPr>
        <w:spacing w:after="0" w:line="240" w:lineRule="auto"/>
      </w:pPr>
      <w:r>
        <w:separator/>
      </w:r>
    </w:p>
  </w:endnote>
  <w:endnote w:type="continuationSeparator" w:id="0">
    <w:p w:rsidR="00A11ACF" w:rsidRDefault="00A1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547" w:rsidRDefault="00A11ACF">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-914398</wp:posOffset>
          </wp:positionH>
          <wp:positionV relativeFrom="paragraph">
            <wp:posOffset>68652</wp:posOffset>
          </wp:positionV>
          <wp:extent cx="7843553" cy="555585"/>
          <wp:effectExtent l="0" t="0" r="0" b="0"/>
          <wp:wrapNone/>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43553" cy="55558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CF" w:rsidRDefault="00A11ACF">
      <w:pPr>
        <w:spacing w:after="0" w:line="240" w:lineRule="auto"/>
      </w:pPr>
      <w:r>
        <w:separator/>
      </w:r>
    </w:p>
  </w:footnote>
  <w:footnote w:type="continuationSeparator" w:id="0">
    <w:p w:rsidR="00A11ACF" w:rsidRDefault="00A1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547" w:rsidRDefault="00A11ACF">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-393172</wp:posOffset>
          </wp:positionH>
          <wp:positionV relativeFrom="paragraph">
            <wp:posOffset>-117472</wp:posOffset>
          </wp:positionV>
          <wp:extent cx="3765254" cy="542261"/>
          <wp:effectExtent l="0" t="0" r="0" b="0"/>
          <wp:wrapNone/>
          <wp:docPr id="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765254" cy="54226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47"/>
    <w:rsid w:val="00863547"/>
    <w:rsid w:val="00A11ACF"/>
    <w:rsid w:val="00C9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93F4C-738B-4546-9F84-64349347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D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78"/>
  </w:style>
  <w:style w:type="paragraph" w:styleId="Footer">
    <w:name w:val="footer"/>
    <w:basedOn w:val="Normal"/>
    <w:link w:val="FooterChar"/>
    <w:uiPriority w:val="99"/>
    <w:unhideWhenUsed/>
    <w:rsid w:val="00CD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78"/>
  </w:style>
  <w:style w:type="table" w:styleId="TableGrid">
    <w:name w:val="Table Grid"/>
    <w:basedOn w:val="TableNormal"/>
    <w:uiPriority w:val="39"/>
    <w:rsid w:val="00441F6D"/>
    <w:pPr>
      <w:spacing w:after="0" w:line="240" w:lineRule="auto"/>
    </w:pPr>
    <w:rPr>
      <w:rFonts w:eastAsiaTheme="minorEastAsia"/>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4AA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2pyCx5TSSzGCTHlm2oBMvgwSA==">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HOCMAI</dc:creator>
  <cp:lastModifiedBy>DUNGTT2</cp:lastModifiedBy>
  <cp:revision>2</cp:revision>
  <dcterms:created xsi:type="dcterms:W3CDTF">2020-07-14T07:38:00Z</dcterms:created>
  <dcterms:modified xsi:type="dcterms:W3CDTF">2023-06-06T04:09:00Z</dcterms:modified>
</cp:coreProperties>
</file>